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44" w:rsidRPr="00E100D1" w:rsidRDefault="00DF1844" w:rsidP="00DF1844">
      <w:pPr>
        <w:tabs>
          <w:tab w:val="left" w:pos="708"/>
        </w:tabs>
        <w:suppressAutoHyphens/>
        <w:autoSpaceDN w:val="0"/>
        <w:spacing w:after="0"/>
        <w:jc w:val="both"/>
        <w:textAlignment w:val="baseline"/>
        <w:rPr>
          <w:rFonts w:ascii="Times New Roman" w:eastAsia="WenQuanYi Micro Hei" w:hAnsi="Times New Roman" w:cs="Times New Roman"/>
          <w:color w:val="00000A"/>
          <w:kern w:val="3"/>
          <w:sz w:val="24"/>
          <w:szCs w:val="24"/>
        </w:rPr>
      </w:pPr>
      <w:r w:rsidRPr="00E100D1">
        <w:rPr>
          <w:rFonts w:ascii="Times New Roman" w:eastAsia="WenQuanYi Micro Hei" w:hAnsi="Times New Roman" w:cs="Times New Roman"/>
          <w:b/>
          <w:color w:val="00000A"/>
          <w:kern w:val="3"/>
          <w:sz w:val="24"/>
          <w:szCs w:val="24"/>
        </w:rPr>
        <w:t xml:space="preserve">Mikhail </w:t>
      </w:r>
      <w:proofErr w:type="spellStart"/>
      <w:r w:rsidRPr="00E100D1">
        <w:rPr>
          <w:rFonts w:ascii="Times New Roman" w:eastAsia="WenQuanYi Micro Hei" w:hAnsi="Times New Roman" w:cs="Times New Roman"/>
          <w:b/>
          <w:color w:val="00000A"/>
          <w:kern w:val="3"/>
          <w:sz w:val="24"/>
          <w:szCs w:val="24"/>
        </w:rPr>
        <w:t>Nakonechny</w:t>
      </w:r>
      <w:proofErr w:type="spellEnd"/>
      <w:r w:rsidRPr="00E100D1">
        <w:rPr>
          <w:rFonts w:ascii="Times New Roman" w:eastAsia="WenQuanYi Micro Hei" w:hAnsi="Times New Roman" w:cs="Times New Roman"/>
          <w:color w:val="00000A"/>
          <w:kern w:val="3"/>
          <w:sz w:val="24"/>
          <w:szCs w:val="24"/>
        </w:rPr>
        <w:t xml:space="preserve">, Saint-Petersburg Institute of History, Russian Academy of Sciences, Russia, email: </w:t>
      </w:r>
      <w:hyperlink r:id="rId4" w:history="1">
        <w:r w:rsidRPr="00E100D1">
          <w:rPr>
            <w:rFonts w:ascii="Times New Roman" w:eastAsia="WenQuanYi Micro Hei" w:hAnsi="Times New Roman" w:cs="Times New Roman"/>
            <w:color w:val="0000FF"/>
            <w:kern w:val="3"/>
            <w:sz w:val="24"/>
            <w:szCs w:val="24"/>
            <w:u w:val="single"/>
            <w:lang w:val="en-US"/>
          </w:rPr>
          <w:t>nakonmar@mail.ru</w:t>
        </w:r>
      </w:hyperlink>
    </w:p>
    <w:p w:rsidR="00DF1844" w:rsidRDefault="00DF1844" w:rsidP="00DF1844">
      <w:pPr>
        <w:tabs>
          <w:tab w:val="left" w:pos="708"/>
        </w:tabs>
        <w:suppressAutoHyphens/>
        <w:autoSpaceDN w:val="0"/>
        <w:spacing w:after="0"/>
        <w:jc w:val="both"/>
        <w:textAlignment w:val="baseline"/>
        <w:rPr>
          <w:rFonts w:ascii="Times New Roman" w:eastAsia="WenQuanYi Micro Hei" w:hAnsi="Times New Roman" w:cs="Times New Roman"/>
          <w:b/>
          <w:i/>
          <w:color w:val="00000A"/>
          <w:kern w:val="3"/>
          <w:sz w:val="24"/>
          <w:szCs w:val="24"/>
        </w:rPr>
      </w:pPr>
    </w:p>
    <w:p w:rsidR="00DF1844" w:rsidRPr="00E100D1" w:rsidRDefault="00DF1844" w:rsidP="00DF1844">
      <w:pPr>
        <w:tabs>
          <w:tab w:val="left" w:pos="708"/>
        </w:tabs>
        <w:suppressAutoHyphens/>
        <w:autoSpaceDN w:val="0"/>
        <w:spacing w:after="0"/>
        <w:jc w:val="both"/>
        <w:textAlignment w:val="baseline"/>
        <w:rPr>
          <w:rFonts w:ascii="Times New Roman" w:eastAsia="WenQuanYi Micro Hei" w:hAnsi="Times New Roman" w:cs="Times New Roman"/>
          <w:b/>
          <w:i/>
          <w:color w:val="00000A"/>
          <w:kern w:val="3"/>
          <w:sz w:val="24"/>
          <w:szCs w:val="24"/>
        </w:rPr>
      </w:pPr>
      <w:r w:rsidRPr="00E100D1">
        <w:rPr>
          <w:rFonts w:ascii="Times New Roman" w:eastAsia="WenQuanYi Micro Hei" w:hAnsi="Times New Roman" w:cs="Times New Roman"/>
          <w:b/>
          <w:i/>
          <w:color w:val="00000A"/>
          <w:kern w:val="3"/>
          <w:sz w:val="24"/>
          <w:szCs w:val="24"/>
        </w:rPr>
        <w:t xml:space="preserve">Prisoner mortality in late Imperial Russia (1885-1915) and the Soviet Union (1930-1953) in international comparative context” </w:t>
      </w:r>
    </w:p>
    <w:p w:rsidR="00DF1844" w:rsidRDefault="00DF1844" w:rsidP="00DF1844">
      <w:pPr>
        <w:widowControl w:val="0"/>
        <w:tabs>
          <w:tab w:val="left" w:pos="708"/>
        </w:tabs>
        <w:suppressAutoHyphens/>
        <w:autoSpaceDN w:val="0"/>
        <w:spacing w:after="0"/>
        <w:jc w:val="both"/>
        <w:textAlignment w:val="baseline"/>
        <w:rPr>
          <w:rFonts w:ascii="Times New Roman" w:eastAsia="WenQuanYi Micro Hei" w:hAnsi="Times New Roman" w:cs="Times New Roman"/>
          <w:color w:val="00000A"/>
          <w:kern w:val="3"/>
        </w:rPr>
      </w:pPr>
    </w:p>
    <w:p w:rsidR="00DF1844" w:rsidRPr="00E100D1" w:rsidRDefault="00DF1844" w:rsidP="00DF1844">
      <w:pPr>
        <w:widowControl w:val="0"/>
        <w:tabs>
          <w:tab w:val="left" w:pos="708"/>
        </w:tabs>
        <w:suppressAutoHyphens/>
        <w:autoSpaceDN w:val="0"/>
        <w:spacing w:after="0"/>
        <w:jc w:val="both"/>
        <w:textAlignment w:val="baseline"/>
        <w:rPr>
          <w:rFonts w:ascii="Times New Roman" w:eastAsia="WenQuanYi Micro Hei" w:hAnsi="Times New Roman" w:cs="Times New Roman"/>
          <w:color w:val="00000A"/>
          <w:kern w:val="3"/>
          <w:lang w:val="nl-NL"/>
        </w:rPr>
      </w:pPr>
      <w:r w:rsidRPr="00E100D1">
        <w:rPr>
          <w:rFonts w:ascii="Times New Roman" w:eastAsia="WenQuanYi Micro Hei" w:hAnsi="Times New Roman" w:cs="Times New Roman"/>
          <w:color w:val="00000A"/>
          <w:kern w:val="3"/>
        </w:rPr>
        <w:t xml:space="preserve">Death rate in the penitentiary system is considered </w:t>
      </w:r>
      <w:proofErr w:type="gramStart"/>
      <w:r w:rsidRPr="00E100D1">
        <w:rPr>
          <w:rFonts w:ascii="Times New Roman" w:eastAsia="WenQuanYi Micro Hei" w:hAnsi="Times New Roman" w:cs="Times New Roman"/>
          <w:color w:val="00000A"/>
          <w:kern w:val="3"/>
        </w:rPr>
        <w:t>to be one</w:t>
      </w:r>
      <w:proofErr w:type="gramEnd"/>
      <w:r w:rsidRPr="00E100D1">
        <w:rPr>
          <w:rFonts w:ascii="Times New Roman" w:eastAsia="WenQuanYi Micro Hei" w:hAnsi="Times New Roman" w:cs="Times New Roman"/>
          <w:color w:val="00000A"/>
          <w:kern w:val="3"/>
        </w:rPr>
        <w:t xml:space="preserve"> of the most fundamental statistical indicators in penology, directly connected to convict forced labour exploitation. Russian convict labour system, both of the tsarist and the Soviet period, has an extremely negative reputation in historiography, especially in terms of sanitary conditions and mortality. </w:t>
      </w:r>
      <w:proofErr w:type="gramStart"/>
      <w:r w:rsidRPr="00E100D1">
        <w:rPr>
          <w:rFonts w:ascii="Times New Roman" w:eastAsia="WenQuanYi Micro Hei" w:hAnsi="Times New Roman" w:cs="Times New Roman"/>
          <w:color w:val="00000A"/>
          <w:kern w:val="3"/>
        </w:rPr>
        <w:t>But</w:t>
      </w:r>
      <w:proofErr w:type="gramEnd"/>
      <w:r w:rsidRPr="00E100D1">
        <w:rPr>
          <w:rFonts w:ascii="Times New Roman" w:eastAsia="WenQuanYi Micro Hei" w:hAnsi="Times New Roman" w:cs="Times New Roman"/>
          <w:color w:val="00000A"/>
          <w:kern w:val="3"/>
        </w:rPr>
        <w:t xml:space="preserve"> how extraordinary prisoner mortality of both regimes really was in comparison with similar prison indexes of contemporary developed and under-developed countries? That vital question never </w:t>
      </w:r>
      <w:proofErr w:type="gramStart"/>
      <w:r w:rsidRPr="00E100D1">
        <w:rPr>
          <w:rFonts w:ascii="Times New Roman" w:eastAsia="WenQuanYi Micro Hei" w:hAnsi="Times New Roman" w:cs="Times New Roman"/>
          <w:color w:val="00000A"/>
          <w:kern w:val="3"/>
        </w:rPr>
        <w:t>has been explored</w:t>
      </w:r>
      <w:proofErr w:type="gramEnd"/>
      <w:r w:rsidRPr="00E100D1">
        <w:rPr>
          <w:rFonts w:ascii="Times New Roman" w:eastAsia="WenQuanYi Micro Hei" w:hAnsi="Times New Roman" w:cs="Times New Roman"/>
          <w:color w:val="00000A"/>
          <w:kern w:val="3"/>
        </w:rPr>
        <w:t xml:space="preserve"> so far. Although many historians claim that Soviet GULAG was simply a continuation of pre-revolutionary convict </w:t>
      </w:r>
      <w:proofErr w:type="gramStart"/>
      <w:r w:rsidRPr="00E100D1">
        <w:rPr>
          <w:rFonts w:ascii="Times New Roman" w:eastAsia="WenQuanYi Micro Hei" w:hAnsi="Times New Roman" w:cs="Times New Roman"/>
          <w:color w:val="00000A"/>
          <w:kern w:val="3"/>
        </w:rPr>
        <w:t>labour</w:t>
      </w:r>
      <w:proofErr w:type="gramEnd"/>
      <w:r w:rsidRPr="00E100D1">
        <w:rPr>
          <w:rFonts w:ascii="Times New Roman" w:eastAsia="WenQuanYi Micro Hei" w:hAnsi="Times New Roman" w:cs="Times New Roman"/>
          <w:color w:val="00000A"/>
          <w:kern w:val="3"/>
        </w:rPr>
        <w:t xml:space="preserve"> (</w:t>
      </w:r>
      <w:proofErr w:type="spellStart"/>
      <w:r w:rsidRPr="00E100D1">
        <w:rPr>
          <w:rFonts w:ascii="Times New Roman" w:eastAsia="WenQuanYi Micro Hei" w:hAnsi="Times New Roman" w:cs="Times New Roman"/>
          <w:i/>
          <w:iCs/>
          <w:color w:val="00000A"/>
          <w:kern w:val="3"/>
        </w:rPr>
        <w:t>katorga</w:t>
      </w:r>
      <w:proofErr w:type="spellEnd"/>
      <w:r w:rsidRPr="00E100D1">
        <w:rPr>
          <w:rFonts w:ascii="Times New Roman" w:eastAsia="WenQuanYi Micro Hei" w:hAnsi="Times New Roman" w:cs="Times New Roman"/>
          <w:color w:val="00000A"/>
          <w:kern w:val="3"/>
        </w:rPr>
        <w:t xml:space="preserve">) practices in a new social and economic circumstances (Pipes 1977; </w:t>
      </w:r>
      <w:proofErr w:type="spellStart"/>
      <w:r w:rsidRPr="00E100D1">
        <w:rPr>
          <w:rFonts w:ascii="Times New Roman" w:eastAsia="WenQuanYi Micro Hei" w:hAnsi="Times New Roman" w:cs="Times New Roman"/>
          <w:color w:val="00000A"/>
          <w:kern w:val="3"/>
        </w:rPr>
        <w:t>Gentes</w:t>
      </w:r>
      <w:proofErr w:type="spellEnd"/>
      <w:r w:rsidRPr="00E100D1">
        <w:rPr>
          <w:rFonts w:ascii="Times New Roman" w:eastAsia="WenQuanYi Micro Hei" w:hAnsi="Times New Roman" w:cs="Times New Roman"/>
          <w:color w:val="00000A"/>
          <w:kern w:val="3"/>
        </w:rPr>
        <w:t xml:space="preserve"> 2002), there are those few who, on the contrary, strongly object to such an assertion. Positive interpretation of the developments of late Russian imperial prisons, with strong emphasis on the shared "Western" tendency, </w:t>
      </w:r>
      <w:proofErr w:type="gramStart"/>
      <w:r w:rsidRPr="00E100D1">
        <w:rPr>
          <w:rFonts w:ascii="Times New Roman" w:eastAsia="WenQuanYi Micro Hei" w:hAnsi="Times New Roman" w:cs="Times New Roman"/>
          <w:color w:val="00000A"/>
          <w:kern w:val="3"/>
        </w:rPr>
        <w:t xml:space="preserve">was first introduced by </w:t>
      </w:r>
      <w:proofErr w:type="spellStart"/>
      <w:r w:rsidRPr="00E100D1">
        <w:rPr>
          <w:rFonts w:ascii="Times New Roman" w:eastAsia="WenQuanYi Micro Hei" w:hAnsi="Times New Roman" w:cs="Times New Roman"/>
          <w:color w:val="00000A"/>
          <w:kern w:val="3"/>
        </w:rPr>
        <w:t>Bruse</w:t>
      </w:r>
      <w:proofErr w:type="spellEnd"/>
      <w:r w:rsidRPr="00E100D1">
        <w:rPr>
          <w:rFonts w:ascii="Times New Roman" w:eastAsia="WenQuanYi Micro Hei" w:hAnsi="Times New Roman" w:cs="Times New Roman"/>
          <w:color w:val="00000A"/>
          <w:kern w:val="3"/>
        </w:rPr>
        <w:t xml:space="preserve"> F. Adams (1996) and continued by J. Daly (2005)</w:t>
      </w:r>
      <w:proofErr w:type="gramEnd"/>
      <w:r w:rsidRPr="00E100D1">
        <w:rPr>
          <w:rFonts w:ascii="Times New Roman" w:eastAsia="WenQuanYi Micro Hei" w:hAnsi="Times New Roman" w:cs="Times New Roman"/>
          <w:color w:val="00000A"/>
          <w:kern w:val="3"/>
        </w:rPr>
        <w:t xml:space="preserve">. Somewhat in between those extremes exists a middle position taken by </w:t>
      </w:r>
      <w:proofErr w:type="spellStart"/>
      <w:r w:rsidRPr="00E100D1">
        <w:rPr>
          <w:rFonts w:ascii="Times New Roman" w:eastAsia="WenQuanYi Micro Hei" w:hAnsi="Times New Roman" w:cs="Times New Roman"/>
          <w:color w:val="00000A"/>
          <w:kern w:val="3"/>
        </w:rPr>
        <w:t>Wheatcroft</w:t>
      </w:r>
      <w:proofErr w:type="spellEnd"/>
      <w:r w:rsidRPr="00E100D1">
        <w:rPr>
          <w:rFonts w:ascii="Times New Roman" w:eastAsia="WenQuanYi Micro Hei" w:hAnsi="Times New Roman" w:cs="Times New Roman"/>
          <w:color w:val="00000A"/>
          <w:kern w:val="3"/>
        </w:rPr>
        <w:t xml:space="preserve"> (2002). While accepting the positive trend before 1905, he insists that the major crisis of penal system in 1907-1910 was part of radical "</w:t>
      </w:r>
      <w:r w:rsidRPr="00E100D1">
        <w:rPr>
          <w:rFonts w:ascii="Times New Roman" w:eastAsia="WenQuanYi Micro Hei" w:hAnsi="Times New Roman" w:cs="Times New Roman"/>
          <w:i/>
          <w:iCs/>
          <w:color w:val="00000A"/>
          <w:kern w:val="3"/>
        </w:rPr>
        <w:t>first wave of increased repression as the modern police state made its first incursions into a semi-modern and rapidly modernising society</w:t>
      </w:r>
      <w:r w:rsidRPr="00E100D1">
        <w:rPr>
          <w:rFonts w:ascii="Times New Roman" w:eastAsia="WenQuanYi Micro Hei" w:hAnsi="Times New Roman" w:cs="Times New Roman"/>
          <w:color w:val="00000A"/>
          <w:kern w:val="3"/>
        </w:rPr>
        <w:t xml:space="preserve">". I intend to add to this long-running debate through international comparative analysis of prisoner mortality, creating, so to say, a system of coordinates. I plan to introduce several prisoner death rates charts of several major European countries, some colonial prisons and the USA in 1880-1953. I intend to compare that data with late Imperial Russian and Soviet mortality prison figures to put them in international context. Numerous factors </w:t>
      </w:r>
      <w:proofErr w:type="gramStart"/>
      <w:r w:rsidRPr="00E100D1">
        <w:rPr>
          <w:rFonts w:ascii="Times New Roman" w:eastAsia="WenQuanYi Micro Hei" w:hAnsi="Times New Roman" w:cs="Times New Roman"/>
          <w:color w:val="00000A"/>
          <w:kern w:val="3"/>
        </w:rPr>
        <w:t>are taken</w:t>
      </w:r>
      <w:proofErr w:type="gramEnd"/>
      <w:r w:rsidRPr="00E100D1">
        <w:rPr>
          <w:rFonts w:ascii="Times New Roman" w:eastAsia="WenQuanYi Micro Hei" w:hAnsi="Times New Roman" w:cs="Times New Roman"/>
          <w:color w:val="00000A"/>
          <w:kern w:val="3"/>
        </w:rPr>
        <w:t xml:space="preserve"> into account. My chief goal is to define </w:t>
      </w:r>
      <w:proofErr w:type="gramStart"/>
      <w:r w:rsidRPr="00E100D1">
        <w:rPr>
          <w:rFonts w:ascii="Times New Roman" w:eastAsia="WenQuanYi Micro Hei" w:hAnsi="Times New Roman" w:cs="Times New Roman"/>
          <w:color w:val="00000A"/>
          <w:kern w:val="3"/>
        </w:rPr>
        <w:t>what was the precise place of Russian prison system in the hierarchy of several</w:t>
      </w:r>
      <w:proofErr w:type="gramEnd"/>
      <w:r w:rsidRPr="00E100D1">
        <w:rPr>
          <w:rFonts w:ascii="Times New Roman" w:eastAsia="WenQuanYi Micro Hei" w:hAnsi="Times New Roman" w:cs="Times New Roman"/>
          <w:color w:val="00000A"/>
          <w:kern w:val="3"/>
        </w:rPr>
        <w:t xml:space="preserve"> advanced countries and their colonies in the aspect of convict mortality. Moreover, I will discuss major reasons of Russian and Soviet penitentiary mortality trends connected with labour exploitation.</w:t>
      </w:r>
    </w:p>
    <w:p w:rsidR="00C92518" w:rsidRPr="00DF1844" w:rsidRDefault="00DF1844">
      <w:pPr>
        <w:rPr>
          <w:lang w:val="nl-NL"/>
        </w:rPr>
      </w:pPr>
      <w:bookmarkStart w:id="0" w:name="_GoBack"/>
      <w:bookmarkEnd w:id="0"/>
    </w:p>
    <w:sectPr w:rsidR="00C92518" w:rsidRPr="00DF18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enQuanYi Micro He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D1"/>
    <w:rsid w:val="005547A1"/>
    <w:rsid w:val="006D54EC"/>
    <w:rsid w:val="009717D1"/>
    <w:rsid w:val="00CC5A74"/>
    <w:rsid w:val="00DF18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87DBC-9685-42F2-AC71-B94B7F43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84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konma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2015-11-13T15:05:00Z</dcterms:created>
  <dcterms:modified xsi:type="dcterms:W3CDTF">2015-11-13T15:05:00Z</dcterms:modified>
</cp:coreProperties>
</file>