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E6B" w:rsidRDefault="00AE3E6B" w:rsidP="00AE3E6B">
      <w:pPr>
        <w:spacing w:after="0"/>
        <w:jc w:val="both"/>
        <w:rPr>
          <w:rFonts w:ascii="Times New Roman" w:hAnsi="Times New Roman" w:cs="Times New Roman"/>
          <w:sz w:val="24"/>
          <w:szCs w:val="24"/>
        </w:rPr>
      </w:pPr>
      <w:r w:rsidRPr="00E100D1">
        <w:rPr>
          <w:rFonts w:ascii="Times New Roman" w:hAnsi="Times New Roman" w:cs="Times New Roman"/>
          <w:b/>
          <w:sz w:val="24"/>
          <w:szCs w:val="24"/>
        </w:rPr>
        <w:t xml:space="preserve">Juliane </w:t>
      </w:r>
      <w:proofErr w:type="spellStart"/>
      <w:r w:rsidRPr="00E100D1">
        <w:rPr>
          <w:rFonts w:ascii="Times New Roman" w:hAnsi="Times New Roman" w:cs="Times New Roman"/>
          <w:b/>
          <w:sz w:val="24"/>
          <w:szCs w:val="24"/>
        </w:rPr>
        <w:t>Schiel</w:t>
      </w:r>
      <w:proofErr w:type="spellEnd"/>
      <w:r w:rsidRPr="00E100D1">
        <w:rPr>
          <w:rFonts w:ascii="Times New Roman" w:hAnsi="Times New Roman" w:cs="Times New Roman"/>
          <w:sz w:val="24"/>
          <w:szCs w:val="24"/>
        </w:rPr>
        <w:t xml:space="preserve">, University of Zurich, Switzerland, email: </w:t>
      </w:r>
      <w:hyperlink r:id="rId4" w:history="1">
        <w:r w:rsidRPr="00E100D1">
          <w:rPr>
            <w:rStyle w:val="Hyperlink"/>
            <w:rFonts w:ascii="Times New Roman" w:hAnsi="Times New Roman" w:cs="Times New Roman"/>
            <w:sz w:val="24"/>
            <w:szCs w:val="24"/>
          </w:rPr>
          <w:t>juliane.schiel@hist.uzh.ch</w:t>
        </w:r>
      </w:hyperlink>
      <w:r w:rsidRPr="00E100D1">
        <w:rPr>
          <w:rFonts w:ascii="Times New Roman" w:hAnsi="Times New Roman" w:cs="Times New Roman"/>
          <w:sz w:val="24"/>
          <w:szCs w:val="24"/>
        </w:rPr>
        <w:t xml:space="preserve"> </w:t>
      </w:r>
    </w:p>
    <w:p w:rsidR="00AE3E6B" w:rsidRPr="00E100D1" w:rsidRDefault="00AE3E6B" w:rsidP="00AE3E6B">
      <w:pPr>
        <w:spacing w:after="0"/>
        <w:jc w:val="both"/>
        <w:rPr>
          <w:rFonts w:ascii="Times New Roman" w:hAnsi="Times New Roman" w:cs="Times New Roman"/>
          <w:sz w:val="24"/>
          <w:szCs w:val="24"/>
        </w:rPr>
      </w:pPr>
    </w:p>
    <w:p w:rsidR="00AE3E6B" w:rsidRPr="00E100D1" w:rsidRDefault="00AE3E6B" w:rsidP="00AE3E6B">
      <w:pPr>
        <w:spacing w:after="0"/>
        <w:jc w:val="both"/>
        <w:rPr>
          <w:rFonts w:ascii="Times New Roman" w:hAnsi="Times New Roman" w:cs="Times New Roman"/>
          <w:b/>
          <w:i/>
          <w:sz w:val="24"/>
          <w:szCs w:val="24"/>
        </w:rPr>
      </w:pPr>
      <w:r w:rsidRPr="00E100D1">
        <w:rPr>
          <w:rFonts w:ascii="Times New Roman" w:hAnsi="Times New Roman" w:cs="Times New Roman"/>
          <w:b/>
          <w:i/>
          <w:sz w:val="24"/>
          <w:szCs w:val="24"/>
        </w:rPr>
        <w:t>Spaces of Slave Labour in Late Medieval Venice</w:t>
      </w:r>
    </w:p>
    <w:p w:rsidR="00AE3E6B" w:rsidRDefault="00AE3E6B" w:rsidP="00AE3E6B">
      <w:pPr>
        <w:spacing w:after="0"/>
        <w:jc w:val="both"/>
        <w:rPr>
          <w:rFonts w:ascii="Times New Roman" w:hAnsi="Times New Roman" w:cs="Times New Roman"/>
        </w:rPr>
      </w:pPr>
    </w:p>
    <w:p w:rsidR="00AE3E6B" w:rsidRPr="00E100D1" w:rsidRDefault="00AE3E6B" w:rsidP="00AE3E6B">
      <w:pPr>
        <w:spacing w:after="0"/>
        <w:jc w:val="both"/>
        <w:rPr>
          <w:rFonts w:ascii="Times New Roman" w:hAnsi="Times New Roman" w:cs="Times New Roman"/>
        </w:rPr>
      </w:pPr>
      <w:r w:rsidRPr="00E100D1">
        <w:rPr>
          <w:rFonts w:ascii="Times New Roman" w:hAnsi="Times New Roman" w:cs="Times New Roman"/>
        </w:rPr>
        <w:t xml:space="preserve">In medieval Europe, “free” and “unfree” was no conceptual pair and the noun and concept </w:t>
      </w:r>
      <w:proofErr w:type="spellStart"/>
      <w:r w:rsidRPr="00E100D1">
        <w:rPr>
          <w:rFonts w:ascii="Times New Roman" w:hAnsi="Times New Roman" w:cs="Times New Roman"/>
          <w:i/>
        </w:rPr>
        <w:t>libertas</w:t>
      </w:r>
      <w:proofErr w:type="spellEnd"/>
      <w:r w:rsidRPr="00E100D1">
        <w:rPr>
          <w:rFonts w:ascii="Times New Roman" w:hAnsi="Times New Roman" w:cs="Times New Roman"/>
        </w:rPr>
        <w:t xml:space="preserve"> had no antonym like “</w:t>
      </w:r>
      <w:proofErr w:type="spellStart"/>
      <w:r w:rsidRPr="00E100D1">
        <w:rPr>
          <w:rFonts w:ascii="Times New Roman" w:hAnsi="Times New Roman" w:cs="Times New Roman"/>
        </w:rPr>
        <w:t>unfreedom</w:t>
      </w:r>
      <w:proofErr w:type="spellEnd"/>
      <w:r w:rsidRPr="00E100D1">
        <w:rPr>
          <w:rFonts w:ascii="Times New Roman" w:hAnsi="Times New Roman" w:cs="Times New Roman"/>
        </w:rPr>
        <w:t xml:space="preserve">” – neither in Latin nor in the vernaculars. Nobody was “free” in the feudal system of the European Middle Ages: farmers tilled the fields of their lords, </w:t>
      </w:r>
      <w:proofErr w:type="gramStart"/>
      <w:r w:rsidRPr="00E100D1">
        <w:rPr>
          <w:rFonts w:ascii="Times New Roman" w:hAnsi="Times New Roman" w:cs="Times New Roman"/>
        </w:rPr>
        <w:t>landlords</w:t>
      </w:r>
      <w:proofErr w:type="gramEnd"/>
      <w:r w:rsidRPr="00E100D1">
        <w:rPr>
          <w:rFonts w:ascii="Times New Roman" w:hAnsi="Times New Roman" w:cs="Times New Roman"/>
        </w:rPr>
        <w:t xml:space="preserve"> received their power and authority from the king and the king was accountable to God. </w:t>
      </w:r>
      <w:proofErr w:type="gramStart"/>
      <w:r w:rsidRPr="00E100D1">
        <w:rPr>
          <w:rFonts w:ascii="Times New Roman" w:hAnsi="Times New Roman" w:cs="Times New Roman"/>
        </w:rPr>
        <w:t>And</w:t>
      </w:r>
      <w:proofErr w:type="gramEnd"/>
      <w:r w:rsidRPr="00E100D1">
        <w:rPr>
          <w:rFonts w:ascii="Times New Roman" w:hAnsi="Times New Roman" w:cs="Times New Roman"/>
        </w:rPr>
        <w:t xml:space="preserve"> even though during the urbanisation process the free imperial city and the free town citizen were invented, at least parts of someone’s rights and properties remained embedded in complex relationships of (inter)dependency. </w:t>
      </w:r>
    </w:p>
    <w:p w:rsidR="003D3DFE" w:rsidRDefault="00AE3E6B" w:rsidP="003D3DFE">
      <w:pPr>
        <w:spacing w:after="0"/>
        <w:jc w:val="both"/>
        <w:rPr>
          <w:rFonts w:ascii="Times New Roman" w:hAnsi="Times New Roman" w:cs="Times New Roman"/>
        </w:rPr>
      </w:pPr>
      <w:r w:rsidRPr="00E100D1">
        <w:rPr>
          <w:rFonts w:ascii="Times New Roman" w:hAnsi="Times New Roman" w:cs="Times New Roman"/>
        </w:rPr>
        <w:t xml:space="preserve">Yet, some were </w:t>
      </w:r>
      <w:proofErr w:type="gramStart"/>
      <w:r w:rsidRPr="00E100D1">
        <w:rPr>
          <w:rFonts w:ascii="Times New Roman" w:hAnsi="Times New Roman" w:cs="Times New Roman"/>
        </w:rPr>
        <w:t>more unfree</w:t>
      </w:r>
      <w:proofErr w:type="gramEnd"/>
      <w:r w:rsidRPr="00E100D1">
        <w:rPr>
          <w:rFonts w:ascii="Times New Roman" w:hAnsi="Times New Roman" w:cs="Times New Roman"/>
        </w:rPr>
        <w:t xml:space="preserve"> than others, of course, and slave labour, regaining in importance in the late medieval urban context, certainly belonged to the most unfree forms of bonded labour at the time. </w:t>
      </w:r>
      <w:proofErr w:type="gramStart"/>
      <w:r w:rsidRPr="00E100D1">
        <w:rPr>
          <w:rFonts w:ascii="Times New Roman" w:hAnsi="Times New Roman" w:cs="Times New Roman"/>
        </w:rPr>
        <w:t>But</w:t>
      </w:r>
      <w:proofErr w:type="gramEnd"/>
      <w:r w:rsidRPr="00E100D1">
        <w:rPr>
          <w:rFonts w:ascii="Times New Roman" w:hAnsi="Times New Roman" w:cs="Times New Roman"/>
        </w:rPr>
        <w:t xml:space="preserve"> although slaves can be distinguished from other indentured labourers by the fact that they were sold, bought and eventually freed, their living and working conditions overlapped with those of waged household servants, of journeymen in handicraft business or a vassal in agriculture. Their legal status differed from non-slaves, but their work world and living environment </w:t>
      </w:r>
      <w:proofErr w:type="gramStart"/>
      <w:r w:rsidRPr="00E100D1">
        <w:rPr>
          <w:rFonts w:ascii="Times New Roman" w:hAnsi="Times New Roman" w:cs="Times New Roman"/>
        </w:rPr>
        <w:t>were closely intertwined</w:t>
      </w:r>
      <w:proofErr w:type="gramEnd"/>
      <w:r w:rsidRPr="00E100D1">
        <w:rPr>
          <w:rFonts w:ascii="Times New Roman" w:hAnsi="Times New Roman" w:cs="Times New Roman"/>
        </w:rPr>
        <w:t xml:space="preserve"> with those of other bonded people. </w:t>
      </w:r>
    </w:p>
    <w:p w:rsidR="003D3DFE" w:rsidRPr="00E100D1" w:rsidRDefault="003D3DFE" w:rsidP="003D3DFE">
      <w:pPr>
        <w:spacing w:after="0"/>
        <w:jc w:val="both"/>
        <w:rPr>
          <w:rFonts w:ascii="Times New Roman" w:hAnsi="Times New Roman" w:cs="Times New Roman"/>
        </w:rPr>
      </w:pPr>
      <w:bookmarkStart w:id="0" w:name="_GoBack"/>
      <w:bookmarkEnd w:id="0"/>
      <w:r w:rsidRPr="00E100D1">
        <w:rPr>
          <w:rFonts w:ascii="Times New Roman" w:hAnsi="Times New Roman" w:cs="Times New Roman"/>
        </w:rPr>
        <w:t xml:space="preserve">In my book project, I portray slave lives in late medieval Venice (1350–1550) by confronting administrative and juridical documents, ordinances and proscriptions with narrative sources and by describing four different spaces of slave agency: (1) social environment, (2) contexts of labour, (3) religious spheres, and (4) worlds of justice. </w:t>
      </w:r>
    </w:p>
    <w:p w:rsidR="003D3DFE" w:rsidRPr="00E100D1" w:rsidRDefault="003D3DFE" w:rsidP="003D3DFE">
      <w:pPr>
        <w:spacing w:after="0"/>
        <w:jc w:val="both"/>
        <w:rPr>
          <w:rFonts w:ascii="Times New Roman" w:hAnsi="Times New Roman" w:cs="Times New Roman"/>
        </w:rPr>
      </w:pPr>
      <w:r w:rsidRPr="00E100D1">
        <w:rPr>
          <w:rFonts w:ascii="Times New Roman" w:hAnsi="Times New Roman" w:cs="Times New Roman"/>
        </w:rPr>
        <w:t xml:space="preserve">At the ELHN Conference in Turin, I would like to present and discuss a first draft of my second book chapter on different spaces of slave labour. The chapter </w:t>
      </w:r>
      <w:proofErr w:type="gramStart"/>
      <w:r w:rsidRPr="00E100D1">
        <w:rPr>
          <w:rFonts w:ascii="Times New Roman" w:hAnsi="Times New Roman" w:cs="Times New Roman"/>
        </w:rPr>
        <w:t>will be divided</w:t>
      </w:r>
      <w:proofErr w:type="gramEnd"/>
      <w:r w:rsidRPr="00E100D1">
        <w:rPr>
          <w:rFonts w:ascii="Times New Roman" w:hAnsi="Times New Roman" w:cs="Times New Roman"/>
        </w:rPr>
        <w:t xml:space="preserve"> in three subchapters: (a) household service, (b) handicraft, (c) sex and body industry. </w:t>
      </w:r>
    </w:p>
    <w:p w:rsidR="003D3DFE" w:rsidRPr="00E100D1" w:rsidRDefault="003D3DFE" w:rsidP="003D3DFE">
      <w:pPr>
        <w:spacing w:after="0"/>
        <w:ind w:left="227"/>
        <w:jc w:val="both"/>
        <w:rPr>
          <w:rFonts w:ascii="Times New Roman" w:hAnsi="Times New Roman" w:cs="Times New Roman"/>
        </w:rPr>
      </w:pPr>
      <w:r w:rsidRPr="00E100D1">
        <w:rPr>
          <w:rFonts w:ascii="Times New Roman" w:hAnsi="Times New Roman" w:cs="Times New Roman"/>
        </w:rPr>
        <w:t xml:space="preserve">(a) Household service: In late medieval Venice, slaves usually lived under the same roof with their masters’ family and other household servants. They prepared meals, did the cleaning up, carried out errands and looked after the children. </w:t>
      </w:r>
    </w:p>
    <w:p w:rsidR="003D3DFE" w:rsidRPr="00E100D1" w:rsidRDefault="003D3DFE" w:rsidP="003D3DFE">
      <w:pPr>
        <w:spacing w:after="0"/>
        <w:ind w:left="227"/>
        <w:jc w:val="both"/>
        <w:rPr>
          <w:rFonts w:ascii="Times New Roman" w:hAnsi="Times New Roman" w:cs="Times New Roman"/>
        </w:rPr>
      </w:pPr>
      <w:r w:rsidRPr="00E100D1">
        <w:rPr>
          <w:rFonts w:ascii="Times New Roman" w:hAnsi="Times New Roman" w:cs="Times New Roman"/>
        </w:rPr>
        <w:t xml:space="preserve">(b) Handicraft: Many of the non-noble Venetian citizens used their slaves clandestinely (because transgressing guild laws) as helpmates in their workshops. These slaves gradually learned the trade of their masters and became trained assistants illegally employed and competing the fellow guild members. </w:t>
      </w:r>
    </w:p>
    <w:p w:rsidR="003D3DFE" w:rsidRPr="00E100D1" w:rsidRDefault="003D3DFE" w:rsidP="003D3DFE">
      <w:pPr>
        <w:spacing w:after="0"/>
        <w:ind w:left="227"/>
        <w:jc w:val="both"/>
        <w:rPr>
          <w:rFonts w:ascii="Times New Roman" w:hAnsi="Times New Roman" w:cs="Times New Roman"/>
        </w:rPr>
      </w:pPr>
      <w:r w:rsidRPr="00E100D1">
        <w:rPr>
          <w:rFonts w:ascii="Times New Roman" w:hAnsi="Times New Roman" w:cs="Times New Roman"/>
        </w:rPr>
        <w:t xml:space="preserve">(c) Sex and body industry: Female slaves appear as sex partners of their masters, as (host) mothers of their masters’ children and as wet nurses of their mistresses’ children or the children of their masters’ relatives, friends or neighbours to whom they </w:t>
      </w:r>
      <w:proofErr w:type="gramStart"/>
      <w:r w:rsidRPr="00E100D1">
        <w:rPr>
          <w:rFonts w:ascii="Times New Roman" w:hAnsi="Times New Roman" w:cs="Times New Roman"/>
        </w:rPr>
        <w:t>were rented out</w:t>
      </w:r>
      <w:proofErr w:type="gramEnd"/>
      <w:r w:rsidRPr="00E100D1">
        <w:rPr>
          <w:rFonts w:ascii="Times New Roman" w:hAnsi="Times New Roman" w:cs="Times New Roman"/>
        </w:rPr>
        <w:t xml:space="preserve"> for breastfeeding services. </w:t>
      </w:r>
    </w:p>
    <w:p w:rsidR="003D3DFE" w:rsidRPr="00E100D1" w:rsidRDefault="003D3DFE" w:rsidP="003D3DFE">
      <w:pPr>
        <w:spacing w:after="0"/>
        <w:jc w:val="both"/>
        <w:rPr>
          <w:rFonts w:ascii="Times New Roman" w:hAnsi="Times New Roman" w:cs="Times New Roman"/>
        </w:rPr>
      </w:pPr>
      <w:r w:rsidRPr="00E100D1">
        <w:rPr>
          <w:rFonts w:ascii="Times New Roman" w:hAnsi="Times New Roman" w:cs="Times New Roman"/>
        </w:rPr>
        <w:t>In all three sections, I will highlight individual cases and try to sound the source material, first, on interactions between slave labour and other forms of bonded labour and, second, on the choices slaves had in their specific work world and on their specific scope of agency in these fields.</w:t>
      </w:r>
    </w:p>
    <w:p w:rsidR="00AE3E6B" w:rsidRPr="00E100D1" w:rsidRDefault="00AE3E6B" w:rsidP="00AE3E6B">
      <w:pPr>
        <w:spacing w:after="0"/>
        <w:jc w:val="both"/>
        <w:rPr>
          <w:rFonts w:ascii="Times New Roman" w:hAnsi="Times New Roman" w:cs="Times New Roman"/>
        </w:rPr>
      </w:pPr>
    </w:p>
    <w:p w:rsidR="00C92518" w:rsidRDefault="003D3DFE"/>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08"/>
    <w:rsid w:val="003D3DFE"/>
    <w:rsid w:val="005547A1"/>
    <w:rsid w:val="006D54EC"/>
    <w:rsid w:val="00A63D08"/>
    <w:rsid w:val="00AE3E6B"/>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7A52A-6A5C-4AF9-94F4-DE167641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E6B"/>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E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ane.schiel@hist.uzh.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3</cp:revision>
  <dcterms:created xsi:type="dcterms:W3CDTF">2015-11-13T14:59:00Z</dcterms:created>
  <dcterms:modified xsi:type="dcterms:W3CDTF">2015-11-13T14:59:00Z</dcterms:modified>
</cp:coreProperties>
</file>