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005" w:rsidRPr="00CB3A1C" w:rsidRDefault="005C2005" w:rsidP="005C2005">
      <w:pPr>
        <w:pStyle w:val="bodytext"/>
        <w:spacing w:before="0" w:beforeAutospacing="0" w:after="0" w:afterAutospacing="0"/>
        <w:jc w:val="both"/>
        <w:rPr>
          <w:lang w:val="en-GB"/>
        </w:rPr>
      </w:pPr>
      <w:r w:rsidRPr="00CB3A1C">
        <w:rPr>
          <w:lang w:val="en-GB"/>
        </w:rPr>
        <w:t>Stanley, Jo (</w:t>
      </w:r>
      <w:smartTag w:uri="urn:schemas-microsoft-com:office:smarttags" w:element="place">
        <w:smartTag w:uri="urn:schemas-microsoft-com:office:smarttags" w:element="PlaceName">
          <w:r w:rsidRPr="00CB3A1C">
            <w:rPr>
              <w:lang w:val="en-GB"/>
            </w:rPr>
            <w:t>Hull</w:t>
          </w:r>
        </w:smartTag>
        <w:r w:rsidRPr="00CB3A1C">
          <w:rPr>
            <w:lang w:val="en-GB"/>
          </w:rPr>
          <w:t xml:space="preserve"> </w:t>
        </w:r>
        <w:smartTag w:uri="urn:schemas-microsoft-com:office:smarttags" w:element="PlaceType">
          <w:r w:rsidRPr="00CB3A1C">
            <w:rPr>
              <w:lang w:val="en-GB"/>
            </w:rPr>
            <w:t>University</w:t>
          </w:r>
        </w:smartTag>
      </w:smartTag>
      <w:r w:rsidRPr="00CB3A1C">
        <w:rPr>
          <w:lang w:val="en-GB"/>
        </w:rPr>
        <w:t xml:space="preserve">. Maritime Historical Studies Centre and Lancaster University Centre of </w:t>
      </w:r>
      <w:proofErr w:type="spellStart"/>
      <w:r w:rsidRPr="00CB3A1C">
        <w:rPr>
          <w:lang w:val="en-GB"/>
        </w:rPr>
        <w:t>Mobilities</w:t>
      </w:r>
      <w:proofErr w:type="spellEnd"/>
      <w:r w:rsidRPr="00CB3A1C">
        <w:rPr>
          <w:lang w:val="en-GB"/>
        </w:rPr>
        <w:t xml:space="preserve"> Research, </w:t>
      </w:r>
      <w:proofErr w:type="spellStart"/>
      <w:r w:rsidRPr="00CB3A1C">
        <w:rPr>
          <w:lang w:val="en-GB"/>
        </w:rPr>
        <w:t>CeMoRE</w:t>
      </w:r>
      <w:proofErr w:type="spellEnd"/>
      <w:r w:rsidRPr="00CB3A1C">
        <w:rPr>
          <w:lang w:val="en-GB"/>
        </w:rPr>
        <w:t xml:space="preserve">), </w:t>
      </w:r>
      <w:proofErr w:type="gramStart"/>
      <w:r w:rsidRPr="00CB3A1C">
        <w:rPr>
          <w:i/>
          <w:iCs/>
          <w:lang w:val="en-GB"/>
        </w:rPr>
        <w:t>Pioneering</w:t>
      </w:r>
      <w:proofErr w:type="gramEnd"/>
      <w:r w:rsidRPr="00CB3A1C">
        <w:rPr>
          <w:i/>
          <w:iCs/>
          <w:lang w:val="en-GB"/>
        </w:rPr>
        <w:t xml:space="preserve"> sea women: what helped them break through – and climb to the top.</w:t>
      </w:r>
      <w:r w:rsidRPr="00CB3A1C">
        <w:rPr>
          <w:lang w:val="en-GB"/>
        </w:rPr>
        <w:t xml:space="preserve"> </w:t>
      </w:r>
    </w:p>
    <w:p w:rsidR="005C2005" w:rsidRDefault="005C2005" w:rsidP="005C2005">
      <w:pPr>
        <w:pStyle w:val="NormalWeb"/>
        <w:spacing w:before="0" w:beforeAutospacing="0" w:after="0" w:afterAutospacing="0"/>
        <w:jc w:val="both"/>
        <w:rPr>
          <w:color w:val="000000"/>
          <w:lang w:val="en-GB"/>
        </w:rPr>
      </w:pPr>
    </w:p>
    <w:p w:rsidR="005C2005" w:rsidRPr="00CB3A1C" w:rsidRDefault="005C2005" w:rsidP="005C2005">
      <w:pPr>
        <w:pStyle w:val="NormalWeb"/>
        <w:spacing w:before="0" w:beforeAutospacing="0" w:after="0" w:afterAutospacing="0"/>
        <w:jc w:val="both"/>
        <w:rPr>
          <w:lang w:val="en-GB"/>
        </w:rPr>
      </w:pPr>
      <w:r w:rsidRPr="00CB3A1C">
        <w:rPr>
          <w:color w:val="000000"/>
          <w:lang w:val="en-GB"/>
        </w:rPr>
        <w:t xml:space="preserve">Worldwide women are a minority in the maritime labour force. Despite 45 years of equal opportunities legislation women still tend to </w:t>
      </w:r>
      <w:proofErr w:type="gramStart"/>
      <w:r w:rsidRPr="00CB3A1C">
        <w:rPr>
          <w:color w:val="000000"/>
          <w:lang w:val="en-GB"/>
        </w:rPr>
        <w:t>be ghettoised</w:t>
      </w:r>
      <w:proofErr w:type="gramEnd"/>
      <w:r w:rsidRPr="00CB3A1C">
        <w:rPr>
          <w:color w:val="000000"/>
          <w:lang w:val="en-GB"/>
        </w:rPr>
        <w:t xml:space="preserve"> in low-grade jobs and hotel-side jobs, and work mainly on cruise ships and ferries. This global survey, from 1930 to the present, focuses on the women who made the biggest leaps: deck and engineering officers post 1970s.</w:t>
      </w:r>
    </w:p>
    <w:p w:rsidR="005C2005" w:rsidRPr="00CB3A1C" w:rsidRDefault="005C2005" w:rsidP="005C2005">
      <w:pPr>
        <w:pStyle w:val="NormalWeb"/>
        <w:spacing w:before="0" w:beforeAutospacing="0" w:after="0" w:afterAutospacing="0"/>
        <w:jc w:val="both"/>
        <w:rPr>
          <w:lang w:val="en-GB"/>
        </w:rPr>
      </w:pPr>
      <w:r w:rsidRPr="00CB3A1C">
        <w:rPr>
          <w:color w:val="000000"/>
          <w:lang w:val="en-GB"/>
        </w:rPr>
        <w:t xml:space="preserve">This paper aims to explore the ten key factors that enabled women </w:t>
      </w:r>
      <w:proofErr w:type="gramStart"/>
      <w:r w:rsidRPr="00CB3A1C">
        <w:rPr>
          <w:color w:val="000000"/>
          <w:lang w:val="en-GB"/>
        </w:rPr>
        <w:t>to not only break</w:t>
      </w:r>
      <w:proofErr w:type="gramEnd"/>
      <w:r w:rsidRPr="00CB3A1C">
        <w:rPr>
          <w:color w:val="000000"/>
          <w:lang w:val="en-GB"/>
        </w:rPr>
        <w:t xml:space="preserve"> through into the industry but stay in it. The maritime industry’s  ‘Leaking Pipeline’ syndrome (the way women leave the industry </w:t>
      </w:r>
      <w:proofErr w:type="spellStart"/>
      <w:r w:rsidRPr="00CB3A1C">
        <w:rPr>
          <w:color w:val="000000"/>
          <w:lang w:val="en-GB"/>
        </w:rPr>
        <w:t>en</w:t>
      </w:r>
      <w:proofErr w:type="spellEnd"/>
      <w:r w:rsidRPr="00CB3A1C">
        <w:rPr>
          <w:color w:val="000000"/>
          <w:lang w:val="en-GB"/>
        </w:rPr>
        <w:t xml:space="preserve"> route to the top) has been partly caused by the conflict of desire to have family versus an industry that is not family-friendly, and by discriminatory behaviour by employers and colleagues. </w:t>
      </w:r>
    </w:p>
    <w:p w:rsidR="005C2005" w:rsidRPr="00CB3A1C" w:rsidRDefault="005C2005" w:rsidP="005C2005">
      <w:pPr>
        <w:pStyle w:val="NormalWeb"/>
        <w:spacing w:before="0" w:beforeAutospacing="0" w:after="0" w:afterAutospacing="0"/>
        <w:jc w:val="both"/>
        <w:rPr>
          <w:lang w:val="en-GB"/>
        </w:rPr>
      </w:pPr>
      <w:r w:rsidRPr="00CB3A1C">
        <w:rPr>
          <w:color w:val="000000"/>
          <w:lang w:val="en-GB"/>
        </w:rPr>
        <w:t xml:space="preserve">Building on the author’s study of </w:t>
      </w:r>
      <w:smartTag w:uri="urn:schemas-microsoft-com:office:smarttags" w:element="country-region">
        <w:smartTag w:uri="urn:schemas-microsoft-com:office:smarttags" w:element="place">
          <w:r w:rsidRPr="00CB3A1C">
            <w:rPr>
              <w:color w:val="000000"/>
              <w:lang w:val="en-GB"/>
            </w:rPr>
            <w:t>UK</w:t>
          </w:r>
        </w:smartTag>
      </w:smartTag>
      <w:r w:rsidRPr="00CB3A1C">
        <w:rPr>
          <w:color w:val="000000"/>
          <w:lang w:val="en-GB"/>
        </w:rPr>
        <w:t xml:space="preserve"> women seafarers history since the 1750s, this </w:t>
      </w:r>
      <w:proofErr w:type="gramStart"/>
      <w:r w:rsidRPr="00CB3A1C">
        <w:rPr>
          <w:color w:val="000000"/>
          <w:lang w:val="en-GB"/>
        </w:rPr>
        <w:t>highly-illustrated</w:t>
      </w:r>
      <w:proofErr w:type="gramEnd"/>
      <w:r w:rsidRPr="00CB3A1C">
        <w:rPr>
          <w:color w:val="000000"/>
          <w:lang w:val="en-GB"/>
        </w:rPr>
        <w:t xml:space="preserve"> study uses a range of data including interviews, trades union archives, newspapers, and online mariners’ chatrooms. Creating a chronology of achievement, it examines the main known pioneers, from engineer Victoria Drummond (1920s) through to Myrna </w:t>
      </w:r>
      <w:proofErr w:type="spellStart"/>
      <w:r w:rsidRPr="00CB3A1C">
        <w:rPr>
          <w:color w:val="000000"/>
          <w:lang w:val="en-GB"/>
        </w:rPr>
        <w:t>Galang</w:t>
      </w:r>
      <w:proofErr w:type="spellEnd"/>
      <w:r w:rsidRPr="00CB3A1C">
        <w:rPr>
          <w:color w:val="000000"/>
          <w:lang w:val="en-GB"/>
        </w:rPr>
        <w:t xml:space="preserve"> </w:t>
      </w:r>
      <w:proofErr w:type="spellStart"/>
      <w:r w:rsidRPr="00CB3A1C">
        <w:rPr>
          <w:color w:val="000000"/>
          <w:lang w:val="en-GB"/>
        </w:rPr>
        <w:t>Daite</w:t>
      </w:r>
      <w:proofErr w:type="spellEnd"/>
      <w:r w:rsidRPr="00CB3A1C">
        <w:rPr>
          <w:color w:val="000000"/>
          <w:lang w:val="en-GB"/>
        </w:rPr>
        <w:t xml:space="preserve"> who in 1999 became the </w:t>
      </w:r>
      <w:smartTag w:uri="urn:schemas-microsoft-com:office:smarttags" w:element="country-region">
        <w:smartTag w:uri="urn:schemas-microsoft-com:office:smarttags" w:element="place">
          <w:r w:rsidRPr="00CB3A1C">
            <w:rPr>
              <w:color w:val="000000"/>
              <w:lang w:val="en-GB"/>
            </w:rPr>
            <w:t>Philippines</w:t>
          </w:r>
        </w:smartTag>
      </w:smartTag>
      <w:r w:rsidRPr="00CB3A1C">
        <w:rPr>
          <w:color w:val="000000"/>
          <w:lang w:val="en-GB"/>
        </w:rPr>
        <w:t>’ first woman to become a ship´s officer to today’s cruise ship</w:t>
      </w:r>
      <w:r>
        <w:rPr>
          <w:color w:val="000000"/>
          <w:lang w:val="en-GB"/>
        </w:rPr>
        <w:t xml:space="preserve"> captain such as Lis </w:t>
      </w:r>
      <w:proofErr w:type="spellStart"/>
      <w:r>
        <w:rPr>
          <w:color w:val="000000"/>
          <w:lang w:val="en-GB"/>
        </w:rPr>
        <w:t>Lauritzen</w:t>
      </w:r>
      <w:proofErr w:type="spellEnd"/>
      <w:r>
        <w:rPr>
          <w:color w:val="000000"/>
          <w:lang w:val="en-GB"/>
        </w:rPr>
        <w:t>.</w:t>
      </w:r>
      <w:r w:rsidRPr="00CB3A1C">
        <w:rPr>
          <w:color w:val="000000"/>
          <w:lang w:val="en-GB"/>
        </w:rPr>
        <w:t xml:space="preserve"> The particular focus is on what enables seafaring women. What helps women enter the industry is:</w:t>
      </w:r>
    </w:p>
    <w:p w:rsidR="005C2005" w:rsidRPr="00CB3A1C" w:rsidRDefault="005C2005" w:rsidP="005C2005">
      <w:pPr>
        <w:pStyle w:val="NormalWeb"/>
        <w:numPr>
          <w:ilvl w:val="0"/>
          <w:numId w:val="1"/>
        </w:numPr>
        <w:spacing w:before="0" w:beforeAutospacing="0" w:after="0" w:afterAutospacing="0"/>
        <w:jc w:val="both"/>
        <w:textAlignment w:val="baseline"/>
        <w:rPr>
          <w:color w:val="000000"/>
          <w:lang w:val="en-GB"/>
        </w:rPr>
      </w:pPr>
      <w:r w:rsidRPr="00CB3A1C">
        <w:rPr>
          <w:color w:val="000000"/>
          <w:lang w:val="en-GB"/>
        </w:rPr>
        <w:t>Mentors</w:t>
      </w:r>
    </w:p>
    <w:p w:rsidR="005C2005" w:rsidRPr="00CB3A1C" w:rsidRDefault="005C2005" w:rsidP="005C2005">
      <w:pPr>
        <w:pStyle w:val="NormalWeb"/>
        <w:numPr>
          <w:ilvl w:val="0"/>
          <w:numId w:val="1"/>
        </w:numPr>
        <w:spacing w:before="0" w:beforeAutospacing="0" w:after="0" w:afterAutospacing="0"/>
        <w:jc w:val="both"/>
        <w:textAlignment w:val="baseline"/>
        <w:rPr>
          <w:color w:val="000000"/>
          <w:lang w:val="en-GB"/>
        </w:rPr>
      </w:pPr>
      <w:r w:rsidRPr="00CB3A1C">
        <w:rPr>
          <w:color w:val="000000"/>
          <w:lang w:val="en-GB"/>
        </w:rPr>
        <w:t xml:space="preserve">Family backing – even as </w:t>
      </w:r>
      <w:proofErr w:type="spellStart"/>
      <w:r w:rsidRPr="00CB3A1C">
        <w:rPr>
          <w:color w:val="000000"/>
          <w:lang w:val="en-GB"/>
        </w:rPr>
        <w:t>shipowners</w:t>
      </w:r>
      <w:proofErr w:type="spellEnd"/>
    </w:p>
    <w:p w:rsidR="005C2005" w:rsidRPr="00CB3A1C" w:rsidRDefault="005C2005" w:rsidP="005C2005">
      <w:pPr>
        <w:pStyle w:val="NormalWeb"/>
        <w:numPr>
          <w:ilvl w:val="0"/>
          <w:numId w:val="1"/>
        </w:numPr>
        <w:spacing w:before="0" w:beforeAutospacing="0" w:after="0" w:afterAutospacing="0"/>
        <w:jc w:val="both"/>
        <w:textAlignment w:val="baseline"/>
        <w:rPr>
          <w:color w:val="000000"/>
          <w:lang w:val="en-GB"/>
        </w:rPr>
      </w:pPr>
      <w:r w:rsidRPr="00CB3A1C">
        <w:rPr>
          <w:color w:val="000000"/>
          <w:lang w:val="en-GB"/>
        </w:rPr>
        <w:t>Education</w:t>
      </w:r>
    </w:p>
    <w:p w:rsidR="005C2005" w:rsidRPr="00CB3A1C" w:rsidRDefault="005C2005" w:rsidP="005C2005">
      <w:pPr>
        <w:pStyle w:val="NormalWeb"/>
        <w:numPr>
          <w:ilvl w:val="0"/>
          <w:numId w:val="1"/>
        </w:numPr>
        <w:spacing w:before="0" w:beforeAutospacing="0" w:after="0" w:afterAutospacing="0"/>
        <w:jc w:val="both"/>
        <w:textAlignment w:val="baseline"/>
        <w:rPr>
          <w:color w:val="000000"/>
          <w:lang w:val="en-GB"/>
        </w:rPr>
      </w:pPr>
      <w:r>
        <w:rPr>
          <w:color w:val="000000"/>
          <w:lang w:val="en-GB"/>
        </w:rPr>
        <w:t xml:space="preserve">Role models, </w:t>
      </w:r>
      <w:proofErr w:type="spellStart"/>
      <w:r>
        <w:rPr>
          <w:color w:val="000000"/>
          <w:lang w:val="en-GB"/>
        </w:rPr>
        <w:t>exa</w:t>
      </w:r>
      <w:r w:rsidRPr="00CB3A1C">
        <w:rPr>
          <w:color w:val="000000"/>
          <w:lang w:val="en-GB"/>
        </w:rPr>
        <w:t>mplars</w:t>
      </w:r>
      <w:proofErr w:type="spellEnd"/>
    </w:p>
    <w:p w:rsidR="005C2005" w:rsidRPr="00CB3A1C" w:rsidRDefault="005C2005" w:rsidP="005C2005">
      <w:pPr>
        <w:pStyle w:val="NormalWeb"/>
        <w:numPr>
          <w:ilvl w:val="0"/>
          <w:numId w:val="1"/>
        </w:numPr>
        <w:spacing w:before="0" w:beforeAutospacing="0" w:after="0" w:afterAutospacing="0"/>
        <w:jc w:val="both"/>
        <w:textAlignment w:val="baseline"/>
        <w:rPr>
          <w:color w:val="000000"/>
          <w:lang w:val="en-GB"/>
        </w:rPr>
      </w:pPr>
      <w:r w:rsidRPr="00CB3A1C">
        <w:rPr>
          <w:color w:val="000000"/>
          <w:lang w:val="en-GB"/>
        </w:rPr>
        <w:t>Shortages of labour – women as reserve</w:t>
      </w:r>
    </w:p>
    <w:p w:rsidR="005C2005" w:rsidRPr="00CB3A1C" w:rsidRDefault="005C2005" w:rsidP="005C2005">
      <w:pPr>
        <w:pStyle w:val="NormalWeb"/>
        <w:spacing w:before="0" w:beforeAutospacing="0" w:after="0" w:afterAutospacing="0"/>
        <w:jc w:val="both"/>
        <w:rPr>
          <w:lang w:val="en-GB"/>
        </w:rPr>
      </w:pPr>
      <w:r w:rsidRPr="00CB3A1C">
        <w:rPr>
          <w:color w:val="000000"/>
          <w:lang w:val="en-GB"/>
        </w:rPr>
        <w:t>What helps women staying in the industry includes:</w:t>
      </w:r>
    </w:p>
    <w:p w:rsidR="005C2005" w:rsidRPr="00CB3A1C" w:rsidRDefault="005C2005" w:rsidP="005C2005">
      <w:pPr>
        <w:pStyle w:val="NormalWeb"/>
        <w:numPr>
          <w:ilvl w:val="0"/>
          <w:numId w:val="2"/>
        </w:numPr>
        <w:spacing w:before="0" w:beforeAutospacing="0" w:after="0" w:afterAutospacing="0"/>
        <w:jc w:val="both"/>
        <w:textAlignment w:val="baseline"/>
        <w:rPr>
          <w:color w:val="000000"/>
          <w:lang w:val="en-GB"/>
        </w:rPr>
      </w:pPr>
      <w:r w:rsidRPr="00CB3A1C">
        <w:rPr>
          <w:color w:val="000000"/>
          <w:lang w:val="en-GB"/>
        </w:rPr>
        <w:t>Equal opportunities legislation, policies and practices (enforced)</w:t>
      </w:r>
    </w:p>
    <w:p w:rsidR="005C2005" w:rsidRPr="00CB3A1C" w:rsidRDefault="005C2005" w:rsidP="005C2005">
      <w:pPr>
        <w:pStyle w:val="NormalWeb"/>
        <w:numPr>
          <w:ilvl w:val="0"/>
          <w:numId w:val="2"/>
        </w:numPr>
        <w:spacing w:before="0" w:beforeAutospacing="0" w:after="0" w:afterAutospacing="0"/>
        <w:jc w:val="both"/>
        <w:textAlignment w:val="baseline"/>
        <w:rPr>
          <w:color w:val="000000"/>
          <w:lang w:val="en-GB"/>
        </w:rPr>
      </w:pPr>
      <w:r w:rsidRPr="00CB3A1C">
        <w:rPr>
          <w:color w:val="000000"/>
          <w:lang w:val="en-GB"/>
        </w:rPr>
        <w:t>Networking</w:t>
      </w:r>
    </w:p>
    <w:p w:rsidR="005C2005" w:rsidRPr="00CB3A1C" w:rsidRDefault="005C2005" w:rsidP="005C2005">
      <w:pPr>
        <w:pStyle w:val="NormalWeb"/>
        <w:numPr>
          <w:ilvl w:val="0"/>
          <w:numId w:val="2"/>
        </w:numPr>
        <w:spacing w:before="0" w:beforeAutospacing="0" w:after="0" w:afterAutospacing="0"/>
        <w:jc w:val="both"/>
        <w:textAlignment w:val="baseline"/>
        <w:rPr>
          <w:color w:val="000000"/>
          <w:lang w:val="en-GB"/>
        </w:rPr>
      </w:pPr>
      <w:r w:rsidRPr="00CB3A1C">
        <w:rPr>
          <w:color w:val="000000"/>
          <w:lang w:val="en-GB"/>
        </w:rPr>
        <w:t>Formal support incl. unions</w:t>
      </w:r>
    </w:p>
    <w:p w:rsidR="005C2005" w:rsidRPr="00CB3A1C" w:rsidRDefault="005C2005" w:rsidP="005C2005">
      <w:pPr>
        <w:pStyle w:val="NormalWeb"/>
        <w:numPr>
          <w:ilvl w:val="0"/>
          <w:numId w:val="2"/>
        </w:numPr>
        <w:spacing w:before="0" w:beforeAutospacing="0" w:after="0" w:afterAutospacing="0"/>
        <w:jc w:val="both"/>
        <w:textAlignment w:val="baseline"/>
        <w:rPr>
          <w:color w:val="000000"/>
          <w:lang w:val="en-GB"/>
        </w:rPr>
      </w:pPr>
      <w:r w:rsidRPr="00CB3A1C">
        <w:rPr>
          <w:color w:val="000000"/>
          <w:lang w:val="en-GB"/>
        </w:rPr>
        <w:t>Family-friendly employers</w:t>
      </w:r>
    </w:p>
    <w:p w:rsidR="005C2005" w:rsidRPr="00CB3A1C" w:rsidRDefault="005C2005" w:rsidP="005C2005">
      <w:pPr>
        <w:pStyle w:val="NormalWeb"/>
        <w:numPr>
          <w:ilvl w:val="0"/>
          <w:numId w:val="2"/>
        </w:numPr>
        <w:spacing w:before="0" w:beforeAutospacing="0" w:after="0" w:afterAutospacing="0"/>
        <w:jc w:val="both"/>
        <w:textAlignment w:val="baseline"/>
        <w:rPr>
          <w:color w:val="000000"/>
          <w:lang w:val="en-GB"/>
        </w:rPr>
      </w:pPr>
      <w:r w:rsidRPr="00CB3A1C">
        <w:rPr>
          <w:color w:val="000000"/>
          <w:lang w:val="en-GB"/>
        </w:rPr>
        <w:t>Other women’s successes too</w:t>
      </w:r>
    </w:p>
    <w:p w:rsidR="005C2005" w:rsidRPr="00CB3A1C" w:rsidRDefault="005C2005" w:rsidP="005C2005">
      <w:pPr>
        <w:pStyle w:val="NormalWeb"/>
        <w:spacing w:before="0" w:beforeAutospacing="0" w:after="0" w:afterAutospacing="0"/>
        <w:jc w:val="both"/>
        <w:rPr>
          <w:lang w:val="en-GB"/>
        </w:rPr>
      </w:pPr>
      <w:proofErr w:type="gramStart"/>
      <w:r w:rsidRPr="00CB3A1C">
        <w:rPr>
          <w:color w:val="000000"/>
          <w:lang w:val="en-GB"/>
        </w:rPr>
        <w:t>Finally</w:t>
      </w:r>
      <w:proofErr w:type="gramEnd"/>
      <w:r w:rsidRPr="00CB3A1C">
        <w:rPr>
          <w:color w:val="000000"/>
          <w:lang w:val="en-GB"/>
        </w:rPr>
        <w:t xml:space="preserve"> this presentation explores how women’s seafaring future will be affected by this maritime past and these pioneering women’s struggles and legacy. ‘What will help more women go to sea is more women going to sea’, say </w:t>
      </w:r>
      <w:smartTag w:uri="urn:schemas-microsoft-com:office:smarttags" w:element="country-region">
        <w:smartTag w:uri="urn:schemas-microsoft-com:office:smarttags" w:element="place">
          <w:r w:rsidRPr="00CB3A1C">
            <w:rPr>
              <w:color w:val="000000"/>
              <w:lang w:val="en-GB"/>
            </w:rPr>
            <w:t>UK</w:t>
          </w:r>
        </w:smartTag>
      </w:smartTag>
      <w:r w:rsidRPr="00CB3A1C">
        <w:rPr>
          <w:color w:val="000000"/>
          <w:lang w:val="en-GB"/>
        </w:rPr>
        <w:t xml:space="preserve"> campaigners. Initiatives like Nautilus International’s Victoria Drummond Award (for women who’ve made an exceptional contribution to the maritime industry);  employer-led moves to actively recruit and retain women; and enforced IMO guidelines on shipboard practices are ensuring that the discriminatory past does not have to repeat itself.</w:t>
      </w:r>
    </w:p>
    <w:p w:rsidR="00C92518" w:rsidRPr="005C2005" w:rsidRDefault="005C2005">
      <w:pPr>
        <w:rPr>
          <w:lang w:val="en-GB"/>
        </w:rPr>
      </w:pPr>
      <w:bookmarkStart w:id="0" w:name="_GoBack"/>
      <w:bookmarkEnd w:id="0"/>
    </w:p>
    <w:sectPr w:rsidR="00C92518" w:rsidRPr="005C200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114FB"/>
    <w:multiLevelType w:val="multilevel"/>
    <w:tmpl w:val="5BF66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396DD9"/>
    <w:multiLevelType w:val="multilevel"/>
    <w:tmpl w:val="E49E0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B6D"/>
    <w:rsid w:val="00486B6D"/>
    <w:rsid w:val="005547A1"/>
    <w:rsid w:val="005C2005"/>
    <w:rsid w:val="006D54EC"/>
    <w:rsid w:val="00CC5A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1F784BC0-2AAD-4F55-9A32-A9BCAF713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A74"/>
    <w:pPr>
      <w:spacing w:line="257"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5C2005"/>
    <w:pPr>
      <w:spacing w:before="100" w:beforeAutospacing="1" w:after="100" w:afterAutospacing="1" w:line="240" w:lineRule="auto"/>
    </w:pPr>
    <w:rPr>
      <w:rFonts w:eastAsia="Times New Roman" w:cs="Times New Roman"/>
      <w:szCs w:val="24"/>
      <w:lang w:val="es-ES" w:eastAsia="es-ES"/>
    </w:rPr>
  </w:style>
  <w:style w:type="paragraph" w:styleId="NormalWeb">
    <w:name w:val="Normal (Web)"/>
    <w:basedOn w:val="Normal"/>
    <w:rsid w:val="005C2005"/>
    <w:pPr>
      <w:spacing w:before="100" w:beforeAutospacing="1" w:after="100" w:afterAutospacing="1" w:line="240" w:lineRule="auto"/>
    </w:pPr>
    <w:rPr>
      <w:rFonts w:eastAsia="Times New Roman" w:cs="Times New Roman"/>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2101</Characters>
  <Application>Microsoft Office Word</Application>
  <DocSecurity>0</DocSecurity>
  <Lines>17</Lines>
  <Paragraphs>4</Paragraphs>
  <ScaleCrop>false</ScaleCrop>
  <Company/>
  <LinksUpToDate>false</LinksUpToDate>
  <CharactersWithSpaces>2465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Ongaro</dc:creator>
  <cp:keywords/>
  <dc:description/>
  <cp:lastModifiedBy>Giulio Ongaro</cp:lastModifiedBy>
  <cp:revision>2</cp:revision>
  <dcterms:created xsi:type="dcterms:W3CDTF">2015-11-19T17:44:00Z</dcterms:created>
  <dcterms:modified xsi:type="dcterms:W3CDTF">2015-11-19T17:44:00Z</dcterms:modified>
</cp:coreProperties>
</file>